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054AF" w14:textId="50F4FF53" w:rsidR="00CB319C" w:rsidRDefault="00000000" w:rsidP="00CB319C">
      <w:pPr>
        <w:jc w:val="center"/>
      </w:pPr>
      <w:r>
        <w:rPr>
          <w:b/>
          <w:sz w:val="40"/>
        </w:rPr>
        <w:t>Global International Currency (GIC)</w:t>
      </w:r>
      <w:r>
        <w:rPr>
          <w:b/>
          <w:sz w:val="40"/>
        </w:rPr>
        <w:br/>
      </w:r>
      <w:r>
        <w:rPr>
          <w:sz w:val="28"/>
        </w:rPr>
        <w:br/>
      </w:r>
      <w:proofErr w:type="spellStart"/>
      <w:r w:rsidR="00233113" w:rsidRPr="00233113">
        <w:rPr>
          <w:sz w:val="28"/>
          <w:lang w:val="fr-DZ"/>
        </w:rPr>
        <w:t>Institutional</w:t>
      </w:r>
      <w:proofErr w:type="spellEnd"/>
      <w:r w:rsidR="00233113" w:rsidRPr="00233113">
        <w:rPr>
          <w:sz w:val="28"/>
          <w:lang w:val="fr-DZ"/>
        </w:rPr>
        <w:t xml:space="preserve"> &amp; </w:t>
      </w:r>
      <w:proofErr w:type="spellStart"/>
      <w:r w:rsidR="00233113" w:rsidRPr="00233113">
        <w:rPr>
          <w:sz w:val="28"/>
          <w:lang w:val="fr-DZ"/>
        </w:rPr>
        <w:t>Regulatory</w:t>
      </w:r>
      <w:proofErr w:type="spellEnd"/>
      <w:r w:rsidR="00233113" w:rsidRPr="00233113">
        <w:rPr>
          <w:sz w:val="28"/>
          <w:lang w:val="fr-DZ"/>
        </w:rPr>
        <w:t xml:space="preserve"> Reference Document</w:t>
      </w:r>
      <w:r>
        <w:rPr>
          <w:sz w:val="28"/>
        </w:rPr>
        <w:br/>
      </w:r>
      <w:r>
        <w:rPr>
          <w:b/>
          <w:sz w:val="36"/>
        </w:rPr>
        <w:br/>
      </w:r>
      <w:r w:rsidR="000D4CBF" w:rsidRPr="000D4CBF">
        <w:rPr>
          <w:b/>
          <w:sz w:val="36"/>
        </w:rPr>
        <w:t>Risk Disclosure &amp; Legal Disclaimer</w:t>
      </w:r>
      <w:r>
        <w:rPr>
          <w:b/>
          <w:sz w:val="36"/>
        </w:rPr>
        <w:br/>
      </w:r>
      <w:r>
        <w:br/>
        <w:t>Version: v1.0</w:t>
      </w:r>
      <w:r>
        <w:br/>
        <w:t xml:space="preserve">Document Classification: </w:t>
      </w:r>
      <w:r w:rsidR="00233113" w:rsidRPr="00233113">
        <w:t xml:space="preserve">Institutional </w:t>
      </w:r>
    </w:p>
    <w:p w14:paraId="7F28F094" w14:textId="77777777" w:rsidR="000D4CBF" w:rsidRPr="000D4CBF" w:rsidRDefault="000D4CBF" w:rsidP="000D4CBF"/>
    <w:p w14:paraId="50DEDAB3" w14:textId="77777777" w:rsidR="000D4CBF" w:rsidRPr="000D4CBF" w:rsidRDefault="000D4CBF" w:rsidP="000D4CBF"/>
    <w:p w14:paraId="0744653F" w14:textId="77777777" w:rsidR="000D4CBF" w:rsidRPr="000D4CBF" w:rsidRDefault="000D4CBF" w:rsidP="000D4CBF"/>
    <w:p w14:paraId="4C0F67F2" w14:textId="77777777" w:rsidR="000D4CBF" w:rsidRPr="000D4CBF" w:rsidRDefault="000D4CBF" w:rsidP="000D4CBF"/>
    <w:p w14:paraId="364147FC" w14:textId="77777777" w:rsidR="000D4CBF" w:rsidRPr="000D4CBF" w:rsidRDefault="000D4CBF" w:rsidP="000D4CBF"/>
    <w:p w14:paraId="42675BEC" w14:textId="77777777" w:rsidR="000D4CBF" w:rsidRPr="000D4CBF" w:rsidRDefault="000D4CBF" w:rsidP="000D4CBF"/>
    <w:p w14:paraId="7B42E5BB" w14:textId="77777777" w:rsidR="000D4CBF" w:rsidRPr="000D4CBF" w:rsidRDefault="000D4CBF" w:rsidP="000D4CBF"/>
    <w:p w14:paraId="1648C1E5" w14:textId="77777777" w:rsidR="000D4CBF" w:rsidRPr="000D4CBF" w:rsidRDefault="000D4CBF" w:rsidP="000D4CBF"/>
    <w:p w14:paraId="2BB4402E" w14:textId="77777777" w:rsidR="000D4CBF" w:rsidRPr="000D4CBF" w:rsidRDefault="000D4CBF" w:rsidP="000D4CBF"/>
    <w:p w14:paraId="026AF13E" w14:textId="77777777" w:rsidR="000D4CBF" w:rsidRPr="000D4CBF" w:rsidRDefault="000D4CBF" w:rsidP="000D4CBF"/>
    <w:p w14:paraId="5F68A7C0" w14:textId="77777777" w:rsidR="000D4CBF" w:rsidRPr="000D4CBF" w:rsidRDefault="000D4CBF" w:rsidP="000D4CBF"/>
    <w:p w14:paraId="6D5508E3" w14:textId="77777777" w:rsidR="000D4CBF" w:rsidRPr="000D4CBF" w:rsidRDefault="000D4CBF" w:rsidP="000D4CBF"/>
    <w:p w14:paraId="0895DAE1" w14:textId="77777777" w:rsidR="000D4CBF" w:rsidRPr="000D4CBF" w:rsidRDefault="000D4CBF" w:rsidP="000D4CBF"/>
    <w:p w14:paraId="61DEB623" w14:textId="77777777" w:rsidR="000D4CBF" w:rsidRPr="000D4CBF" w:rsidRDefault="000D4CBF" w:rsidP="000D4CBF"/>
    <w:p w14:paraId="31489730" w14:textId="77777777" w:rsidR="000D4CBF" w:rsidRPr="000D4CBF" w:rsidRDefault="000D4CBF" w:rsidP="000D4CBF"/>
    <w:p w14:paraId="59BAEEA9" w14:textId="77777777" w:rsidR="000D4CBF" w:rsidRPr="000D4CBF" w:rsidRDefault="000D4CBF" w:rsidP="000D4CBF"/>
    <w:p w14:paraId="29598F44" w14:textId="77777777" w:rsidR="000D4CBF" w:rsidRPr="000D4CBF" w:rsidRDefault="000D4CBF" w:rsidP="000D4CBF"/>
    <w:p w14:paraId="20D5BDBA" w14:textId="19C9BE10" w:rsidR="000D4CBF" w:rsidRDefault="000D4CBF" w:rsidP="000D4CBF">
      <w:pPr>
        <w:tabs>
          <w:tab w:val="left" w:pos="6555"/>
        </w:tabs>
      </w:pPr>
      <w:r>
        <w:tab/>
      </w:r>
    </w:p>
    <w:p w14:paraId="07B7655E" w14:textId="417E464B" w:rsidR="000D4CBF" w:rsidRPr="000D4CBF" w:rsidRDefault="000D4CBF" w:rsidP="000D4CBF">
      <w:pPr>
        <w:tabs>
          <w:tab w:val="left" w:pos="6555"/>
        </w:tabs>
        <w:sectPr w:rsidR="000D4CBF" w:rsidRPr="000D4CBF">
          <w:foot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0413294F" w14:textId="77777777" w:rsidR="0023026A" w:rsidRDefault="0023026A" w:rsidP="0023026A">
      <w:pPr>
        <w:tabs>
          <w:tab w:val="left" w:pos="4890"/>
        </w:tabs>
      </w:pPr>
    </w:p>
    <w:p w14:paraId="055CD373" w14:textId="77777777" w:rsidR="0023026A" w:rsidRDefault="0023026A" w:rsidP="0023026A"/>
    <w:p w14:paraId="1D6CF765" w14:textId="77777777" w:rsidR="0023026A" w:rsidRDefault="0023026A" w:rsidP="0023026A">
      <w:r>
        <w:tab/>
      </w:r>
      <w:r>
        <w:rPr>
          <w:b/>
          <w:sz w:val="32"/>
        </w:rPr>
        <w:t>Table of Contents</w:t>
      </w:r>
    </w:p>
    <w:sdt>
      <w:sdtPr>
        <w:rPr>
          <w:lang w:val="fr-FR"/>
        </w:rPr>
        <w:id w:val="186650220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14:paraId="19D08B82" w14:textId="55FF2133" w:rsidR="002A5FD2" w:rsidRDefault="002A5FD2">
          <w:pPr>
            <w:pStyle w:val="En-ttedetabledesmatires"/>
          </w:pPr>
        </w:p>
        <w:p w14:paraId="44F04979" w14:textId="3E39BB05" w:rsidR="002A5FD2" w:rsidRDefault="002A5FD2">
          <w:pPr>
            <w:pStyle w:val="TM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77175" w:history="1">
            <w:r w:rsidRPr="00D827D3">
              <w:rPr>
                <w:rStyle w:val="Lienhypertexte"/>
                <w:noProof/>
              </w:rPr>
              <w:t>Risk Disclosure &amp; Legal Disclaimer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3F8A89" w14:textId="41C18F5E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76" w:history="1">
            <w:r w:rsidRPr="00D827D3">
              <w:rPr>
                <w:rStyle w:val="Lienhypertexte"/>
                <w:noProof/>
              </w:rPr>
              <w:t>1. Purpose of This Document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B292F9" w14:textId="7AEBD454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77" w:history="1">
            <w:r w:rsidRPr="00D827D3">
              <w:rPr>
                <w:rStyle w:val="Lienhypertexte"/>
                <w:noProof/>
              </w:rPr>
              <w:t>2. Nature of the GIC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D0ED6" w14:textId="3B941F5B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78" w:history="1">
            <w:r w:rsidRPr="00D827D3">
              <w:rPr>
                <w:rStyle w:val="Lienhypertexte"/>
                <w:noProof/>
              </w:rPr>
              <w:t>3. Market &amp; Economic Risk Disclosure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EED9F1" w14:textId="1B1AF17F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79" w:history="1">
            <w:r w:rsidRPr="00D827D3">
              <w:rPr>
                <w:rStyle w:val="Lienhypertexte"/>
                <w:noProof/>
              </w:rPr>
              <w:t>4. Methodology &amp; Model Risk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2BE736" w14:textId="2956F357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0" w:history="1">
            <w:r w:rsidRPr="00D827D3">
              <w:rPr>
                <w:rStyle w:val="Lienhypertexte"/>
                <w:noProof/>
              </w:rPr>
              <w:t>5. Regulatory &amp; Legal Risk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51FBC7" w14:textId="08D46FB3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1" w:history="1">
            <w:r w:rsidRPr="00D827D3">
              <w:rPr>
                <w:rStyle w:val="Lienhypertexte"/>
                <w:noProof/>
              </w:rPr>
              <w:t>6. Technology &amp; Operational Risks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4D032" w14:textId="15BE8DC4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2" w:history="1">
            <w:r w:rsidRPr="00D827D3">
              <w:rPr>
                <w:rStyle w:val="Lienhypertexte"/>
                <w:noProof/>
              </w:rPr>
              <w:t>7. Adoption &amp; Implementation Risk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23CBE8" w14:textId="63AA1F4F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3" w:history="1">
            <w:r w:rsidRPr="00D827D3">
              <w:rPr>
                <w:rStyle w:val="Lienhypertexte"/>
                <w:noProof/>
              </w:rPr>
              <w:t>8. Investor-Specific Risk Disclosure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25088" w14:textId="71263541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4" w:history="1">
            <w:r w:rsidRPr="00D827D3">
              <w:rPr>
                <w:rStyle w:val="Lienhypertexte"/>
                <w:noProof/>
              </w:rPr>
              <w:t>9. Forward-Looking Statements Disclaimer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855A9" w14:textId="517559DD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5" w:history="1">
            <w:r w:rsidRPr="00D827D3">
              <w:rPr>
                <w:rStyle w:val="Lienhypertexte"/>
                <w:noProof/>
              </w:rPr>
              <w:t>10. Limitation of Liability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B0F94" w14:textId="1236FC22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6" w:history="1">
            <w:r w:rsidRPr="00D827D3">
              <w:rPr>
                <w:rStyle w:val="Lienhypertexte"/>
                <w:noProof/>
              </w:rPr>
              <w:t>11. No Offer or Solicitation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1A324" w14:textId="0EFB66E9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7" w:history="1">
            <w:r w:rsidRPr="00D827D3">
              <w:rPr>
                <w:rStyle w:val="Lienhypertexte"/>
                <w:noProof/>
              </w:rPr>
              <w:t>12. Governing Law &amp; Interpretation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C7803" w14:textId="467A2DD6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8" w:history="1">
            <w:r w:rsidRPr="00D827D3">
              <w:rPr>
                <w:rStyle w:val="Lienhypertexte"/>
                <w:noProof/>
              </w:rPr>
              <w:t>13.Acknowledgment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5066C" w14:textId="2CE811F0" w:rsidR="002A5FD2" w:rsidRDefault="002A5FD2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189" w:history="1">
            <w:r w:rsidRPr="00D827D3">
              <w:rPr>
                <w:rStyle w:val="Lienhypertexte"/>
                <w:noProof/>
              </w:rPr>
              <w:t>Final Note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4A708" w14:textId="5E04F9AE" w:rsidR="002A5FD2" w:rsidRDefault="002A5FD2">
          <w:r>
            <w:rPr>
              <w:b/>
              <w:bCs/>
              <w:lang w:val="fr-FR"/>
            </w:rPr>
            <w:fldChar w:fldCharType="end"/>
          </w:r>
        </w:p>
      </w:sdtContent>
    </w:sdt>
    <w:p w14:paraId="6F66678D" w14:textId="57B86A1D" w:rsidR="0023026A" w:rsidRDefault="0023026A" w:rsidP="006777C2">
      <w:r>
        <w:br w:type="page"/>
      </w:r>
    </w:p>
    <w:p w14:paraId="097D58B9" w14:textId="77777777" w:rsidR="006777C2" w:rsidRDefault="006777C2" w:rsidP="006777C2">
      <w:pPr>
        <w:pStyle w:val="Titre1"/>
      </w:pPr>
      <w:bookmarkStart w:id="0" w:name="_Toc221377175"/>
      <w:r>
        <w:lastRenderedPageBreak/>
        <w:t>Risk Disclosure &amp; Legal Disclaimer</w:t>
      </w:r>
      <w:bookmarkEnd w:id="0"/>
    </w:p>
    <w:p w14:paraId="28C15B2B" w14:textId="77777777" w:rsidR="006777C2" w:rsidRDefault="006777C2" w:rsidP="006777C2"/>
    <w:p w14:paraId="1CD34FAC" w14:textId="77777777" w:rsidR="006777C2" w:rsidRDefault="006777C2" w:rsidP="006777C2">
      <w:pPr>
        <w:pStyle w:val="Titre2"/>
      </w:pPr>
      <w:bookmarkStart w:id="1" w:name="_Toc221377176"/>
      <w:r>
        <w:t>1. Purpose of This Document</w:t>
      </w:r>
      <w:bookmarkEnd w:id="1"/>
    </w:p>
    <w:p w14:paraId="71A44529" w14:textId="77777777" w:rsidR="006777C2" w:rsidRDefault="006777C2" w:rsidP="006777C2">
      <w:r>
        <w:t>This Risk Disclosure &amp; Legal Disclaimer document is provided to ensure transparency, clarify limitations, and outline potential risks associated with the Global International Currency (GIC) framework.</w:t>
      </w:r>
    </w:p>
    <w:p w14:paraId="45FE2144" w14:textId="77777777" w:rsidR="006777C2" w:rsidRDefault="006777C2" w:rsidP="006777C2">
      <w:r>
        <w:t>Its purpose is to:</w:t>
      </w:r>
    </w:p>
    <w:p w14:paraId="414F12C8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Inform investors, institutions, policymakers, and stakeholders of inherent risks.</w:t>
      </w:r>
    </w:p>
    <w:p w14:paraId="11905DC6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Prevent misinterpretation of GIC’s role, scope, and objectives.</w:t>
      </w:r>
    </w:p>
    <w:p w14:paraId="6A6A239C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Establish clear legal boundaries regarding responsibility, expectations, and usage.</w:t>
      </w:r>
    </w:p>
    <w:p w14:paraId="04E4F7BC" w14:textId="77777777" w:rsidR="006777C2" w:rsidRDefault="006777C2" w:rsidP="006777C2">
      <w:r>
        <w:t>This document forms an integral part of the GIC institutional documentation set.</w:t>
      </w:r>
    </w:p>
    <w:p w14:paraId="5F009587" w14:textId="77777777" w:rsidR="006777C2" w:rsidRDefault="006777C2" w:rsidP="006777C2">
      <w:pPr>
        <w:pStyle w:val="Titre2"/>
      </w:pPr>
      <w:bookmarkStart w:id="2" w:name="_Toc221377177"/>
      <w:r>
        <w:t>2. Nature of the GIC Framework</w:t>
      </w:r>
      <w:bookmarkEnd w:id="2"/>
    </w:p>
    <w:p w14:paraId="347538A8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GIC is designed as:</w:t>
      </w:r>
    </w:p>
    <w:p w14:paraId="100B4BFE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global reference value framework</w:t>
      </w:r>
    </w:p>
    <w:p w14:paraId="1C6F0347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non-sovereign, non-legal-tender digital unit</w:t>
      </w:r>
    </w:p>
    <w:p w14:paraId="69DD7084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methodological and institutional model, not a guaranteed financial instrument</w:t>
      </w:r>
    </w:p>
    <w:p w14:paraId="6F325ADB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GIC does not represent:</w:t>
      </w:r>
    </w:p>
    <w:p w14:paraId="79D47AC4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promise of monetary return</w:t>
      </w:r>
    </w:p>
    <w:p w14:paraId="6776B11B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claim on any central bank or government</w:t>
      </w:r>
    </w:p>
    <w:p w14:paraId="4F75350B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debt instrument, security, or equity</w:t>
      </w:r>
    </w:p>
    <w:p w14:paraId="5E80D7D6" w14:textId="77777777" w:rsidR="006777C2" w:rsidRDefault="006777C2" w:rsidP="006777C2">
      <w:pPr>
        <w:pStyle w:val="Paragraphedeliste"/>
        <w:numPr>
          <w:ilvl w:val="0"/>
          <w:numId w:val="13"/>
        </w:numPr>
      </w:pPr>
      <w:r>
        <w:t>A legally enforceable currency at this stage</w:t>
      </w:r>
    </w:p>
    <w:p w14:paraId="0FE51BB7" w14:textId="77777777" w:rsidR="006777C2" w:rsidRDefault="006777C2" w:rsidP="006777C2">
      <w:pPr>
        <w:pStyle w:val="Titre2"/>
      </w:pPr>
      <w:bookmarkStart w:id="3" w:name="_Toc221377178"/>
      <w:r>
        <w:t>3. Market &amp; Economic Risk Disclosure</w:t>
      </w:r>
      <w:bookmarkEnd w:id="3"/>
    </w:p>
    <w:p w14:paraId="6364EF54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3.1 Exchange Rate Volatility</w:t>
      </w:r>
    </w:p>
    <w:p w14:paraId="323E5E08" w14:textId="77777777" w:rsidR="006777C2" w:rsidRDefault="006777C2" w:rsidP="006777C2">
      <w:r>
        <w:t>Although GIC is designed to be value-stabilized through multi-currency aggregation, it remains indirectly exposed to:</w:t>
      </w:r>
    </w:p>
    <w:p w14:paraId="1DAA1DB1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Global foreign exchange volatility</w:t>
      </w:r>
    </w:p>
    <w:p w14:paraId="2241DF67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Sudden macroeconomic shocks</w:t>
      </w:r>
    </w:p>
    <w:p w14:paraId="54242C90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Coordinated or uncoordinated monetary policy changes</w:t>
      </w:r>
    </w:p>
    <w:p w14:paraId="0ACE685B" w14:textId="77777777" w:rsidR="006777C2" w:rsidRDefault="006777C2" w:rsidP="006777C2">
      <w:r>
        <w:t>Fluctuations in underlying currencies may affect the calculated reference value of GIC.</w:t>
      </w:r>
    </w:p>
    <w:p w14:paraId="2B862EF2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3.2 Systemic &amp; Macroeconomic Risks</w:t>
      </w:r>
    </w:p>
    <w:p w14:paraId="55C3C31E" w14:textId="77777777" w:rsidR="006777C2" w:rsidRDefault="006777C2" w:rsidP="006777C2">
      <w:r>
        <w:t>Global events such as:</w:t>
      </w:r>
    </w:p>
    <w:p w14:paraId="5221417F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Financial crises</w:t>
      </w:r>
    </w:p>
    <w:p w14:paraId="60DA78AE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lastRenderedPageBreak/>
        <w:t>Sovereign debt events</w:t>
      </w:r>
    </w:p>
    <w:p w14:paraId="3854995B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Geopolitical conflicts</w:t>
      </w:r>
    </w:p>
    <w:p w14:paraId="208C1259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Global liquidity shortages</w:t>
      </w:r>
    </w:p>
    <w:p w14:paraId="38A8B574" w14:textId="77777777" w:rsidR="006777C2" w:rsidRDefault="006777C2" w:rsidP="006777C2">
      <w:r>
        <w:t>may impact the reliability or representativeness of the GIC reference model.</w:t>
      </w:r>
    </w:p>
    <w:p w14:paraId="3B45E3CE" w14:textId="77777777" w:rsidR="006777C2" w:rsidRDefault="006777C2" w:rsidP="006777C2">
      <w:pPr>
        <w:pStyle w:val="Titre2"/>
      </w:pPr>
      <w:bookmarkStart w:id="4" w:name="_Toc221377179"/>
      <w:r>
        <w:t>4. Methodology &amp; Model Risk</w:t>
      </w:r>
      <w:bookmarkEnd w:id="4"/>
    </w:p>
    <w:p w14:paraId="03412650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4.1 Model Assumptions</w:t>
      </w:r>
    </w:p>
    <w:p w14:paraId="756781AF" w14:textId="77777777" w:rsidR="006777C2" w:rsidRDefault="006777C2" w:rsidP="006777C2">
      <w:r>
        <w:t>The GIC methodology relies on assumptions including:</w:t>
      </w:r>
    </w:p>
    <w:p w14:paraId="1EE70061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Availability and accuracy of exchange-rate data</w:t>
      </w:r>
    </w:p>
    <w:p w14:paraId="1F063FB7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Continued participation of major global currencies</w:t>
      </w:r>
    </w:p>
    <w:p w14:paraId="4DC704FB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Stability of institutional data sources</w:t>
      </w:r>
    </w:p>
    <w:p w14:paraId="6716DF2F" w14:textId="77777777" w:rsidR="006777C2" w:rsidRDefault="006777C2" w:rsidP="006777C2">
      <w:r>
        <w:t>Any deviation from these assumptions may affect outcomes.</w:t>
      </w:r>
    </w:p>
    <w:p w14:paraId="737CEB48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4.2 Calculation &amp; Weighting Risk</w:t>
      </w:r>
    </w:p>
    <w:p w14:paraId="1A5B27DD" w14:textId="77777777" w:rsidR="006777C2" w:rsidRDefault="006777C2" w:rsidP="006777C2">
      <w:r>
        <w:t>Weighting mechanisms and calculation formulas:</w:t>
      </w:r>
    </w:p>
    <w:p w14:paraId="361502C2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Are subject to periodic review</w:t>
      </w:r>
    </w:p>
    <w:p w14:paraId="5F178C2A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May evolve over time</w:t>
      </w:r>
    </w:p>
    <w:p w14:paraId="2569103C" w14:textId="77777777" w:rsidR="006777C2" w:rsidRDefault="006777C2" w:rsidP="006777C2">
      <w:pPr>
        <w:pStyle w:val="Paragraphedeliste"/>
        <w:numPr>
          <w:ilvl w:val="0"/>
          <w:numId w:val="12"/>
        </w:numPr>
      </w:pPr>
      <w:r>
        <w:t>May be revised based on governance decisions</w:t>
      </w:r>
    </w:p>
    <w:p w14:paraId="4AA093A1" w14:textId="77777777" w:rsidR="006777C2" w:rsidRDefault="006777C2" w:rsidP="006777C2">
      <w:r>
        <w:t>Historical results do not guarantee future stability or behavior.</w:t>
      </w:r>
    </w:p>
    <w:p w14:paraId="0D4C6C6C" w14:textId="77777777" w:rsidR="006777C2" w:rsidRDefault="006777C2" w:rsidP="006777C2">
      <w:pPr>
        <w:pStyle w:val="Titre2"/>
      </w:pPr>
      <w:bookmarkStart w:id="5" w:name="_Toc221377180"/>
      <w:r>
        <w:t>5. Regulatory &amp; Legal Risk</w:t>
      </w:r>
      <w:bookmarkEnd w:id="5"/>
    </w:p>
    <w:p w14:paraId="47E8120C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5.1 Regulatory Uncertainty</w:t>
      </w:r>
    </w:p>
    <w:p w14:paraId="2D0933A6" w14:textId="77777777" w:rsidR="006777C2" w:rsidRDefault="006777C2" w:rsidP="006777C2">
      <w:r>
        <w:t>GIC operates within a rapidly evolving regulatory environment. Regulatory treatment may differ across jurisdictions regarding:</w:t>
      </w:r>
    </w:p>
    <w:p w14:paraId="550F2040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Digital assets</w:t>
      </w:r>
    </w:p>
    <w:p w14:paraId="405512E3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Reference indices</w:t>
      </w:r>
    </w:p>
    <w:p w14:paraId="1AC26DED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Cross-border monetary frameworks</w:t>
      </w:r>
    </w:p>
    <w:p w14:paraId="2FFFE04F" w14:textId="77777777" w:rsidR="006777C2" w:rsidRDefault="006777C2" w:rsidP="006777C2">
      <w:r>
        <w:t>Future regulatory actions could restrict, modify, or delay adoption.</w:t>
      </w:r>
    </w:p>
    <w:p w14:paraId="064D0DEB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5.2 Jurisdictional Limitations</w:t>
      </w:r>
    </w:p>
    <w:p w14:paraId="551BB455" w14:textId="77777777" w:rsidR="006777C2" w:rsidRDefault="006777C2" w:rsidP="006777C2">
      <w:r>
        <w:t>GIC is not currently recognized as:</w:t>
      </w:r>
    </w:p>
    <w:p w14:paraId="22E1F10E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Legal tender</w:t>
      </w:r>
    </w:p>
    <w:p w14:paraId="50E96733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An official monetary unit</w:t>
      </w:r>
    </w:p>
    <w:p w14:paraId="2528E373" w14:textId="77777777" w:rsidR="006777C2" w:rsidRDefault="006777C2" w:rsidP="006777C2">
      <w:pPr>
        <w:pStyle w:val="Paragraphedeliste"/>
        <w:numPr>
          <w:ilvl w:val="0"/>
          <w:numId w:val="11"/>
        </w:numPr>
      </w:pPr>
      <w:r>
        <w:t>A regulated financial product in any jurisdiction</w:t>
      </w:r>
    </w:p>
    <w:p w14:paraId="2CAA770A" w14:textId="77777777" w:rsidR="006777C2" w:rsidRDefault="006777C2" w:rsidP="006777C2">
      <w:r>
        <w:t>Users are responsible for understanding local legal implications.</w:t>
      </w:r>
    </w:p>
    <w:p w14:paraId="22A58051" w14:textId="77777777" w:rsidR="006777C2" w:rsidRDefault="006777C2" w:rsidP="006777C2">
      <w:pPr>
        <w:pStyle w:val="Titre2"/>
      </w:pPr>
      <w:bookmarkStart w:id="6" w:name="_Toc221377181"/>
      <w:r>
        <w:lastRenderedPageBreak/>
        <w:t>6. Technology &amp; Operational Risks</w:t>
      </w:r>
      <w:bookmarkEnd w:id="6"/>
    </w:p>
    <w:p w14:paraId="42387A6B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6.1 Data Integrity</w:t>
      </w:r>
    </w:p>
    <w:p w14:paraId="0BBD304B" w14:textId="77777777" w:rsidR="006777C2" w:rsidRDefault="006777C2" w:rsidP="006777C2">
      <w:r>
        <w:t>GIC relies on third-party data providers for exchange rates and macroeconomic inputs. Risks include:</w:t>
      </w:r>
    </w:p>
    <w:p w14:paraId="73F2636B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Data delays</w:t>
      </w:r>
    </w:p>
    <w:p w14:paraId="34DCE639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Data inaccuracies</w:t>
      </w:r>
    </w:p>
    <w:p w14:paraId="1978F758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Temporary service outages</w:t>
      </w:r>
    </w:p>
    <w:p w14:paraId="50B5AE41" w14:textId="77777777" w:rsidR="006777C2" w:rsidRPr="0096183B" w:rsidRDefault="006777C2" w:rsidP="006777C2">
      <w:pPr>
        <w:rPr>
          <w:b/>
          <w:bCs/>
        </w:rPr>
      </w:pPr>
      <w:r w:rsidRPr="0096183B">
        <w:rPr>
          <w:b/>
          <w:bCs/>
        </w:rPr>
        <w:t>6.2 System Availability</w:t>
      </w:r>
    </w:p>
    <w:p w14:paraId="64EAD1CC" w14:textId="77777777" w:rsidR="006777C2" w:rsidRDefault="006777C2" w:rsidP="006777C2">
      <w:r>
        <w:t>Digital platforms, dashboards, or analytical tools associated with GIC may experience:</w:t>
      </w:r>
    </w:p>
    <w:p w14:paraId="1F7F655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Downtime</w:t>
      </w:r>
    </w:p>
    <w:p w14:paraId="755E7E9C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Maintenance interruptions</w:t>
      </w:r>
    </w:p>
    <w:p w14:paraId="452C0AA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Cybersecurity threats</w:t>
      </w:r>
    </w:p>
    <w:p w14:paraId="45A081F4" w14:textId="77777777" w:rsidR="006777C2" w:rsidRDefault="006777C2" w:rsidP="006777C2">
      <w:r>
        <w:t>No guarantee of uninterrupted service is provided.</w:t>
      </w:r>
    </w:p>
    <w:p w14:paraId="39A641B6" w14:textId="77777777" w:rsidR="006777C2" w:rsidRDefault="006777C2" w:rsidP="006777C2">
      <w:pPr>
        <w:pStyle w:val="Titre2"/>
      </w:pPr>
      <w:bookmarkStart w:id="7" w:name="_Toc221377182"/>
      <w:r>
        <w:t>7. Adoption &amp; Implementation Risk</w:t>
      </w:r>
      <w:bookmarkEnd w:id="7"/>
    </w:p>
    <w:p w14:paraId="3A33B550" w14:textId="77777777" w:rsidR="006777C2" w:rsidRDefault="006777C2" w:rsidP="006777C2">
      <w:r>
        <w:t>Adoption of GIC depends on:</w:t>
      </w:r>
    </w:p>
    <w:p w14:paraId="6CBFA1DD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Institutional interest</w:t>
      </w:r>
    </w:p>
    <w:p w14:paraId="0EB19965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Regulatory clarity</w:t>
      </w:r>
    </w:p>
    <w:p w14:paraId="4E565FC7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Market acceptance</w:t>
      </w:r>
    </w:p>
    <w:p w14:paraId="62A535F3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Integration with existing systems</w:t>
      </w:r>
    </w:p>
    <w:p w14:paraId="77139140" w14:textId="77777777" w:rsidR="006777C2" w:rsidRDefault="006777C2" w:rsidP="006777C2">
      <w:r>
        <w:t>There is no assurance that GIC will be adopted by:</w:t>
      </w:r>
    </w:p>
    <w:p w14:paraId="44B84C9F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Governments</w:t>
      </w:r>
    </w:p>
    <w:p w14:paraId="6D6039B7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Central banks</w:t>
      </w:r>
    </w:p>
    <w:p w14:paraId="1F930609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Financial institutions</w:t>
      </w:r>
    </w:p>
    <w:p w14:paraId="665B581D" w14:textId="77777777" w:rsidR="006777C2" w:rsidRDefault="006777C2" w:rsidP="006777C2">
      <w:pPr>
        <w:pStyle w:val="Titre2"/>
      </w:pPr>
      <w:bookmarkStart w:id="8" w:name="_Toc221377183"/>
      <w:r>
        <w:t>8. Investor-Specific Risk Disclosure</w:t>
      </w:r>
      <w:bookmarkEnd w:id="8"/>
    </w:p>
    <w:p w14:paraId="5950505D" w14:textId="77777777" w:rsidR="006777C2" w:rsidRDefault="006777C2" w:rsidP="006777C2">
      <w:r>
        <w:t>GIC is not designed as an investment product.</w:t>
      </w:r>
    </w:p>
    <w:p w14:paraId="7927D4FA" w14:textId="77777777" w:rsidR="006777C2" w:rsidRDefault="006777C2" w:rsidP="006777C2">
      <w:r>
        <w:t>Any use of GIC-related data for investment decisions is undertaken solely at the user’s own risk.</w:t>
      </w:r>
    </w:p>
    <w:p w14:paraId="082268D2" w14:textId="77777777" w:rsidR="006777C2" w:rsidRDefault="006777C2" w:rsidP="006777C2">
      <w:r>
        <w:t>Stakeholders should:</w:t>
      </w:r>
    </w:p>
    <w:p w14:paraId="2B1BE648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Conduct independent due diligence</w:t>
      </w:r>
    </w:p>
    <w:p w14:paraId="685E0F27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Seek professional financial and legal advice</w:t>
      </w:r>
    </w:p>
    <w:p w14:paraId="7B783171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Avoid reliance on GIC as a sole decision-making input</w:t>
      </w:r>
    </w:p>
    <w:p w14:paraId="4D0DB9EE" w14:textId="77777777" w:rsidR="006777C2" w:rsidRDefault="006777C2" w:rsidP="006777C2">
      <w:pPr>
        <w:pStyle w:val="Titre2"/>
      </w:pPr>
      <w:bookmarkStart w:id="9" w:name="_Toc221377184"/>
      <w:r>
        <w:lastRenderedPageBreak/>
        <w:t>9. Forward-Looking Statements Disclaimer</w:t>
      </w:r>
      <w:bookmarkEnd w:id="9"/>
    </w:p>
    <w:p w14:paraId="22A2BF4C" w14:textId="77777777" w:rsidR="006777C2" w:rsidRDefault="006777C2" w:rsidP="006777C2">
      <w:r>
        <w:t>Certain statements within GIC documentation may be considered forward-looking and are based on current expectations and assumptions.</w:t>
      </w:r>
    </w:p>
    <w:p w14:paraId="5891864C" w14:textId="77777777" w:rsidR="006777C2" w:rsidRDefault="006777C2" w:rsidP="006777C2">
      <w:r>
        <w:t>Such statements involve inherent uncertainties and risks, and actual outcomes may differ materially.</w:t>
      </w:r>
    </w:p>
    <w:p w14:paraId="61D9FA95" w14:textId="77777777" w:rsidR="006777C2" w:rsidRDefault="006777C2" w:rsidP="006777C2">
      <w:r>
        <w:t>GIC makes no obligation to update forward-looking statements.</w:t>
      </w:r>
    </w:p>
    <w:p w14:paraId="026F1254" w14:textId="77777777" w:rsidR="006777C2" w:rsidRDefault="006777C2" w:rsidP="006777C2">
      <w:pPr>
        <w:pStyle w:val="Titre2"/>
      </w:pPr>
      <w:bookmarkStart w:id="10" w:name="_Toc221377185"/>
      <w:r>
        <w:t>10. Limitation of Liability</w:t>
      </w:r>
      <w:bookmarkEnd w:id="10"/>
    </w:p>
    <w:p w14:paraId="7A1EDF14" w14:textId="77777777" w:rsidR="006777C2" w:rsidRDefault="006777C2" w:rsidP="006777C2">
      <w:r>
        <w:t>To the fullest extent permitted by applicable law:</w:t>
      </w:r>
    </w:p>
    <w:p w14:paraId="0D60F5D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GIC and its contributors disclaim liability for any direct or indirect losses</w:t>
      </w:r>
    </w:p>
    <w:p w14:paraId="5BC2D433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No responsibility is accepted for financial, legal, or operational consequences arising from use or interpretation of GIC materials</w:t>
      </w:r>
    </w:p>
    <w:p w14:paraId="5C5385BD" w14:textId="77777777" w:rsidR="006777C2" w:rsidRDefault="006777C2" w:rsidP="006777C2">
      <w:pPr>
        <w:pStyle w:val="Titre2"/>
      </w:pPr>
      <w:bookmarkStart w:id="11" w:name="_Toc221377186"/>
      <w:r>
        <w:t>11. No Offer or Solicitation</w:t>
      </w:r>
      <w:bookmarkEnd w:id="11"/>
    </w:p>
    <w:p w14:paraId="0B3E7C01" w14:textId="77777777" w:rsidR="006777C2" w:rsidRDefault="006777C2" w:rsidP="006777C2">
      <w:r>
        <w:t>Nothing in this documentation constitutes:</w:t>
      </w:r>
    </w:p>
    <w:p w14:paraId="7727EBC1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An offer to sell</w:t>
      </w:r>
    </w:p>
    <w:p w14:paraId="518C508F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A solicitation to buy</w:t>
      </w:r>
    </w:p>
    <w:p w14:paraId="0EFB6B2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Investment advice</w:t>
      </w:r>
    </w:p>
    <w:p w14:paraId="5E4950B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A recommendation of any kind</w:t>
      </w:r>
    </w:p>
    <w:p w14:paraId="3DA95444" w14:textId="77777777" w:rsidR="006777C2" w:rsidRDefault="006777C2" w:rsidP="006777C2">
      <w:pPr>
        <w:pStyle w:val="Titre2"/>
      </w:pPr>
      <w:bookmarkStart w:id="12" w:name="_Toc221377187"/>
      <w:r>
        <w:t>12. Governing Law &amp; Interpretation</w:t>
      </w:r>
      <w:bookmarkEnd w:id="12"/>
    </w:p>
    <w:p w14:paraId="241296DC" w14:textId="77777777" w:rsidR="006777C2" w:rsidRDefault="006777C2" w:rsidP="006777C2">
      <w:r>
        <w:t>This document is intended for informational and institutional review purposes only.</w:t>
      </w:r>
    </w:p>
    <w:p w14:paraId="78324DCF" w14:textId="77777777" w:rsidR="006777C2" w:rsidRDefault="006777C2" w:rsidP="006777C2">
      <w:r>
        <w:t>Interpretation shall be subject to applicable laws depending on jurisdiction and context of use.</w:t>
      </w:r>
    </w:p>
    <w:p w14:paraId="3CE000E0" w14:textId="77777777" w:rsidR="006777C2" w:rsidRDefault="006777C2" w:rsidP="006777C2">
      <w:pPr>
        <w:pStyle w:val="Titre2"/>
      </w:pPr>
      <w:bookmarkStart w:id="13" w:name="_Toc221377188"/>
      <w:r>
        <w:t>13.Acknowledgment</w:t>
      </w:r>
      <w:bookmarkEnd w:id="13"/>
    </w:p>
    <w:p w14:paraId="0971FD24" w14:textId="03BCA79E" w:rsidR="006777C2" w:rsidRDefault="006777C2" w:rsidP="006777C2">
      <w:r>
        <w:t>By accessing or using GIC documentation, stakeholders acknowledge that they have read, understood, and accepted the risks and limitations described herein.</w:t>
      </w:r>
    </w:p>
    <w:p w14:paraId="75090273" w14:textId="77777777" w:rsidR="006777C2" w:rsidRDefault="006777C2" w:rsidP="006777C2">
      <w:pPr>
        <w:pStyle w:val="Titre2"/>
      </w:pPr>
      <w:bookmarkStart w:id="14" w:name="_Toc221377189"/>
      <w:r>
        <w:t>Final Note</w:t>
      </w:r>
      <w:bookmarkEnd w:id="14"/>
    </w:p>
    <w:p w14:paraId="75AFF4B4" w14:textId="77777777" w:rsidR="006777C2" w:rsidRDefault="006777C2" w:rsidP="006777C2">
      <w:r>
        <w:t>This Risk Disclosure &amp; Legal Disclaimer is designed to protect:</w:t>
      </w:r>
    </w:p>
    <w:p w14:paraId="7A4B9233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The integrity of the GIC framework</w:t>
      </w:r>
    </w:p>
    <w:p w14:paraId="4034B5A0" w14:textId="77777777" w:rsidR="006777C2" w:rsidRDefault="006777C2" w:rsidP="006777C2">
      <w:pPr>
        <w:pStyle w:val="Paragraphedeliste"/>
        <w:numPr>
          <w:ilvl w:val="0"/>
          <w:numId w:val="10"/>
        </w:numPr>
      </w:pPr>
      <w:r>
        <w:t>Its institutional credibility</w:t>
      </w:r>
    </w:p>
    <w:p w14:paraId="412881C8" w14:textId="77777777" w:rsidR="006777C2" w:rsidRPr="00082CB1" w:rsidRDefault="006777C2" w:rsidP="006777C2">
      <w:pPr>
        <w:pStyle w:val="Paragraphedeliste"/>
        <w:numPr>
          <w:ilvl w:val="0"/>
          <w:numId w:val="10"/>
        </w:numPr>
      </w:pPr>
      <w:r>
        <w:t>All stakeholders involved in its evaluation or future adoption</w:t>
      </w:r>
    </w:p>
    <w:p w14:paraId="53C02D96" w14:textId="7776F817" w:rsidR="0023026A" w:rsidRPr="0023026A" w:rsidRDefault="0023026A" w:rsidP="0023026A">
      <w:pPr>
        <w:tabs>
          <w:tab w:val="left" w:pos="3267"/>
        </w:tabs>
        <w:sectPr w:rsidR="0023026A" w:rsidRPr="0023026A" w:rsidSect="00CB319C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14:paraId="606AD4D2" w14:textId="764E4B92" w:rsidR="00DA2FE4" w:rsidRDefault="00000000">
      <w:r>
        <w:lastRenderedPageBreak/>
        <w:t>.</w:t>
      </w:r>
    </w:p>
    <w:sectPr w:rsidR="00DA2FE4" w:rsidSect="00034616">
      <w:type w:val="nextColumn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3639B" w14:textId="77777777" w:rsidR="004E433F" w:rsidRDefault="004E433F">
      <w:pPr>
        <w:spacing w:after="0" w:line="240" w:lineRule="auto"/>
      </w:pPr>
      <w:r>
        <w:separator/>
      </w:r>
    </w:p>
  </w:endnote>
  <w:endnote w:type="continuationSeparator" w:id="0">
    <w:p w14:paraId="190BC901" w14:textId="77777777" w:rsidR="004E433F" w:rsidRDefault="004E4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92E" w14:textId="0E7C2CDB" w:rsidR="00DA2FE4" w:rsidRPr="00233113" w:rsidRDefault="00000000" w:rsidP="002A532B">
    <w:pPr>
      <w:pStyle w:val="Pieddepage"/>
      <w:jc w:val="center"/>
      <w:rPr>
        <w:lang w:val="fr-DZ"/>
      </w:rPr>
    </w:pPr>
    <w:r>
      <w:t xml:space="preserve">© Global International Currency (GIC) — </w:t>
    </w:r>
    <w:r w:rsidR="000D4CBF" w:rsidRPr="000D4CBF">
      <w:t>Institutional &amp; Legal Documentation</w:t>
    </w:r>
  </w:p>
  <w:p w14:paraId="1E3DCDF0" w14:textId="57577B3D" w:rsidR="00DA2FE4" w:rsidRDefault="00DA2FE4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1AF53" w14:textId="1946858E" w:rsidR="00CB319C" w:rsidRDefault="00CB319C" w:rsidP="002A532B">
    <w:pPr>
      <w:pStyle w:val="Pieddepage"/>
      <w:jc w:val="center"/>
    </w:pPr>
    <w:r>
      <w:t xml:space="preserve">© Global International Currency (GIC) — </w:t>
    </w:r>
    <w:r w:rsidR="000D4CBF" w:rsidRPr="000D4CBF">
      <w:t>Institutional &amp; Legal Documentation</w:t>
    </w:r>
  </w:p>
  <w:p w14:paraId="4D0FE7C8" w14:textId="77777777" w:rsidR="00CB319C" w:rsidRDefault="00CB319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833A3" w14:textId="77777777" w:rsidR="004E433F" w:rsidRDefault="004E433F">
      <w:pPr>
        <w:spacing w:after="0" w:line="240" w:lineRule="auto"/>
      </w:pPr>
      <w:r>
        <w:separator/>
      </w:r>
    </w:p>
  </w:footnote>
  <w:footnote w:type="continuationSeparator" w:id="0">
    <w:p w14:paraId="71BE7406" w14:textId="77777777" w:rsidR="004E433F" w:rsidRDefault="004E4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BE7D93"/>
    <w:multiLevelType w:val="hybridMultilevel"/>
    <w:tmpl w:val="67AE18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1826AC"/>
    <w:multiLevelType w:val="hybridMultilevel"/>
    <w:tmpl w:val="95A8B1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F6A7C"/>
    <w:multiLevelType w:val="hybridMultilevel"/>
    <w:tmpl w:val="CA5A67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82507B"/>
    <w:multiLevelType w:val="hybridMultilevel"/>
    <w:tmpl w:val="6AB4DB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5037">
    <w:abstractNumId w:val="8"/>
  </w:num>
  <w:num w:numId="2" w16cid:durableId="1497301767">
    <w:abstractNumId w:val="6"/>
  </w:num>
  <w:num w:numId="3" w16cid:durableId="420684039">
    <w:abstractNumId w:val="5"/>
  </w:num>
  <w:num w:numId="4" w16cid:durableId="1222594326">
    <w:abstractNumId w:val="4"/>
  </w:num>
  <w:num w:numId="5" w16cid:durableId="1371763822">
    <w:abstractNumId w:val="7"/>
  </w:num>
  <w:num w:numId="6" w16cid:durableId="488406136">
    <w:abstractNumId w:val="3"/>
  </w:num>
  <w:num w:numId="7" w16cid:durableId="833109333">
    <w:abstractNumId w:val="2"/>
  </w:num>
  <w:num w:numId="8" w16cid:durableId="73010908">
    <w:abstractNumId w:val="1"/>
  </w:num>
  <w:num w:numId="9" w16cid:durableId="356084767">
    <w:abstractNumId w:val="0"/>
  </w:num>
  <w:num w:numId="10" w16cid:durableId="2140225194">
    <w:abstractNumId w:val="9"/>
  </w:num>
  <w:num w:numId="11" w16cid:durableId="1137915205">
    <w:abstractNumId w:val="10"/>
  </w:num>
  <w:num w:numId="12" w16cid:durableId="926236011">
    <w:abstractNumId w:val="11"/>
  </w:num>
  <w:num w:numId="13" w16cid:durableId="14049092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CBF"/>
    <w:rsid w:val="0015074B"/>
    <w:rsid w:val="0023026A"/>
    <w:rsid w:val="00233113"/>
    <w:rsid w:val="0029639D"/>
    <w:rsid w:val="002A532B"/>
    <w:rsid w:val="002A5FD2"/>
    <w:rsid w:val="00326F90"/>
    <w:rsid w:val="004E433F"/>
    <w:rsid w:val="005666A4"/>
    <w:rsid w:val="006777C2"/>
    <w:rsid w:val="00796F4D"/>
    <w:rsid w:val="00890082"/>
    <w:rsid w:val="00AA1D8D"/>
    <w:rsid w:val="00B47730"/>
    <w:rsid w:val="00CB0664"/>
    <w:rsid w:val="00CB319C"/>
    <w:rsid w:val="00D04819"/>
    <w:rsid w:val="00DA2FE4"/>
    <w:rsid w:val="00F812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9F8C94"/>
  <w14:defaultImageDpi w14:val="300"/>
  <w15:docId w15:val="{03DB991D-69BF-4E69-BAD3-6141918B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2A5FD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2A5FD2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2A5F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madani douba</cp:lastModifiedBy>
  <cp:revision>9</cp:revision>
  <dcterms:created xsi:type="dcterms:W3CDTF">2013-12-23T23:15:00Z</dcterms:created>
  <dcterms:modified xsi:type="dcterms:W3CDTF">2026-02-07T16:19:00Z</dcterms:modified>
  <cp:category/>
</cp:coreProperties>
</file>